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DCFA" w14:textId="776B5FCC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C7CF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5E855070" w14:textId="75C0D4DF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990134">
        <w:rPr>
          <w:rFonts w:ascii="Times New Roman" w:eastAsia="Times New Roman" w:hAnsi="Times New Roman" w:cs="Times New Roman"/>
          <w:b/>
        </w:rPr>
        <w:t>55</w:t>
      </w:r>
      <w:r>
        <w:rPr>
          <w:rFonts w:ascii="Times New Roman" w:eastAsia="Times New Roman" w:hAnsi="Times New Roman" w:cs="Times New Roman"/>
          <w:b/>
        </w:rPr>
        <w:t>.2021.AK</w:t>
      </w:r>
    </w:p>
    <w:p w14:paraId="3B6BCF00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31F10592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6F9253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014D3D4B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351022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DB8B070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01556DA1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455B666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E748CB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38474FE0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22D026D5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266E86C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7935727B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1275D1FF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4D05DA1C" w14:textId="77777777" w:rsidR="00793B44" w:rsidRDefault="00793B44">
      <w:pPr>
        <w:pStyle w:val="Standard"/>
        <w:spacing w:after="14"/>
      </w:pPr>
    </w:p>
    <w:p w14:paraId="748D4008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69DE6745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42C9F5B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0EEA1F02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6B44500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0CC7F076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C99B6BF" w14:textId="77777777" w:rsidR="00990134" w:rsidRPr="002E5385" w:rsidRDefault="00990134" w:rsidP="00990134">
      <w:pPr>
        <w:jc w:val="center"/>
        <w:rPr>
          <w:rFonts w:cs="Calibri"/>
          <w:b/>
          <w:bCs/>
          <w:sz w:val="28"/>
          <w:szCs w:val="28"/>
        </w:rPr>
      </w:pPr>
      <w:r w:rsidRPr="002E5385">
        <w:rPr>
          <w:rFonts w:cs="Calibri"/>
          <w:b/>
          <w:bCs/>
          <w:sz w:val="28"/>
          <w:szCs w:val="28"/>
        </w:rPr>
        <w:t>Modernizacja parteru (szatni) w Szkole Podstawowej nr 3 w Ozimku ul. Korczaka 12 – etap II</w:t>
      </w:r>
      <w:r>
        <w:rPr>
          <w:rFonts w:cs="Calibri"/>
          <w:b/>
          <w:bCs/>
          <w:sz w:val="28"/>
          <w:szCs w:val="28"/>
        </w:rPr>
        <w:t xml:space="preserve"> </w:t>
      </w:r>
      <w:r w:rsidRPr="002E5385">
        <w:rPr>
          <w:rFonts w:cs="Calibri"/>
          <w:b/>
          <w:bCs/>
          <w:sz w:val="28"/>
          <w:szCs w:val="28"/>
        </w:rPr>
        <w:t>- dostawa i montaż szafek ubraniowych</w:t>
      </w:r>
    </w:p>
    <w:p w14:paraId="2F36B07C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601D4901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5E86A1E6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DFDDC0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3EEEF2D4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6FE67346" w14:textId="77777777" w:rsidR="00793B44" w:rsidRDefault="00793B44">
      <w:pPr>
        <w:pStyle w:val="Standard"/>
        <w:spacing w:after="9"/>
        <w:ind w:left="10" w:hanging="10"/>
      </w:pPr>
    </w:p>
    <w:p w14:paraId="76E1307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380D8F76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7B45854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35178FDF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3F7412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1F8AE7D5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2EECA37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487C00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2C9EF6E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7F32A39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26A7AFB0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A0BCAC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16E2376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953151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35C3E04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4C3E2D1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69E12AB7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7E30908F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2826B53D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0039F3A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6006B81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69292261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6A18E05E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7645D06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0519814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15441C7F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7105F6D2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0CDAC975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406F4806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089A" w14:textId="77777777" w:rsidR="000477C1" w:rsidRDefault="000477C1">
      <w:r>
        <w:separator/>
      </w:r>
    </w:p>
  </w:endnote>
  <w:endnote w:type="continuationSeparator" w:id="0">
    <w:p w14:paraId="66C088A3" w14:textId="77777777" w:rsidR="000477C1" w:rsidRDefault="000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7051" w14:textId="77777777" w:rsidR="000477C1" w:rsidRDefault="000477C1">
      <w:r>
        <w:rPr>
          <w:color w:val="000000"/>
        </w:rPr>
        <w:separator/>
      </w:r>
    </w:p>
  </w:footnote>
  <w:footnote w:type="continuationSeparator" w:id="0">
    <w:p w14:paraId="669E4F5D" w14:textId="77777777" w:rsidR="000477C1" w:rsidRDefault="0004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B1BC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000058CF" wp14:editId="285B9E05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41FF61AC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7D52DE4B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B9EB9E6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477C1"/>
    <w:rsid w:val="000C7CFD"/>
    <w:rsid w:val="00127CC9"/>
    <w:rsid w:val="001D3C76"/>
    <w:rsid w:val="00376EFC"/>
    <w:rsid w:val="00793B44"/>
    <w:rsid w:val="009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CB8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4</cp:revision>
  <cp:lastPrinted>2020-12-08T10:09:00Z</cp:lastPrinted>
  <dcterms:created xsi:type="dcterms:W3CDTF">2021-03-15T15:43:00Z</dcterms:created>
  <dcterms:modified xsi:type="dcterms:W3CDTF">2021-10-20T12:42:00Z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